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line="240" w:lineRule="exact"/>
        <w:rPr>
          <w:rStyle w:val="None A"/>
          <w:rFonts w:ascii="Helvetica Neue" w:cs="Helvetica Neue" w:hAnsi="Helvetica Neue" w:eastAsia="Helvetica Neue"/>
          <w:sz w:val="18"/>
          <w:szCs w:val="18"/>
        </w:rPr>
      </w:pPr>
      <w:r>
        <w:rPr>
          <w:rStyle w:val="None A"/>
          <w:rFonts w:ascii="Helvetica Neue" w:hAnsi="Helvetica Neue"/>
          <w:sz w:val="18"/>
          <w:szCs w:val="18"/>
          <w:rtl w:val="0"/>
        </w:rPr>
        <w:t>Hiro Sakaguchi</w:t>
      </w:r>
    </w:p>
    <w:p>
      <w:pPr>
        <w:pStyle w:val="Body A"/>
        <w:widowControl w:val="0"/>
        <w:spacing w:line="240" w:lineRule="exact"/>
        <w:rPr>
          <w:rStyle w:val="None A"/>
          <w:rFonts w:ascii="Helvetica Neue" w:cs="Helvetica Neue" w:hAnsi="Helvetica Neue" w:eastAsia="Helvetica Neue"/>
          <w:sz w:val="16"/>
          <w:szCs w:val="16"/>
        </w:rPr>
      </w:pPr>
      <w:r>
        <w:rPr>
          <w:rStyle w:val="None A"/>
          <w:rFonts w:ascii="Helvetica Neue" w:hAnsi="Helvetica Neue"/>
          <w:sz w:val="16"/>
          <w:szCs w:val="16"/>
          <w:rtl w:val="0"/>
        </w:rPr>
        <w:t>b. 1965  Nagano, Japan</w:t>
      </w:r>
    </w:p>
    <w:p>
      <w:pPr>
        <w:pStyle w:val="Body A"/>
        <w:widowControl w:val="0"/>
        <w:spacing w:line="240" w:lineRule="exact"/>
        <w:rPr>
          <w:rStyle w:val="None A"/>
          <w:rFonts w:ascii="Helvetica Neue" w:cs="Helvetica Neue" w:hAnsi="Helvetica Neue" w:eastAsia="Helvetica Neue"/>
          <w:sz w:val="16"/>
          <w:szCs w:val="16"/>
        </w:rPr>
      </w:pPr>
      <w:r>
        <w:rPr>
          <w:rStyle w:val="None A"/>
          <w:rFonts w:ascii="Helvetica Neue" w:hAnsi="Helvetica Neue"/>
          <w:sz w:val="16"/>
          <w:szCs w:val="16"/>
          <w:rtl w:val="0"/>
        </w:rPr>
        <w:t>_____________________________________________________________________</w:t>
      </w: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Style w:val="None A"/>
          <w:rFonts w:ascii="Helvetica Neue" w:cs="Helvetica Neue" w:hAnsi="Helvetica Neue" w:eastAsia="Helvetica Neue"/>
          <w:sz w:val="16"/>
          <w:szCs w:val="16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pt-PT"/>
        </w:rPr>
        <w:t>SELECTED SOLO &amp; TWO PERSON EXHIBITIONS</w:t>
      </w:r>
    </w:p>
    <w:p>
      <w:pPr>
        <w:pStyle w:val="Body A"/>
        <w:rPr>
          <w:rStyle w:val="None A"/>
          <w:sz w:val="20"/>
          <w:szCs w:val="20"/>
        </w:rPr>
      </w:pPr>
      <w:r>
        <w:rPr>
          <w:rStyle w:val="None A"/>
          <w:rFonts w:ascii="Helvetica Neue" w:hAnsi="Helvetica Neue"/>
          <w:sz w:val="16"/>
          <w:szCs w:val="16"/>
          <w:rtl w:val="0"/>
        </w:rPr>
        <w:t xml:space="preserve">2016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shd w:val="clear" w:color="auto" w:fill="ffffff"/>
          <w:rtl w:val="0"/>
        </w:rPr>
        <w:t xml:space="preserve">Adenine, Guanine, Cytosine, Thymine, </w:t>
      </w:r>
      <w:r>
        <w:rPr>
          <w:rStyle w:val="None A"/>
          <w:rFonts w:ascii="Helvetica Neue" w:hAnsi="Helvetica Neue"/>
          <w:sz w:val="16"/>
          <w:szCs w:val="16"/>
          <w:shd w:val="clear" w:color="auto" w:fill="ffffff"/>
          <w:rtl w:val="0"/>
          <w:lang w:val="en-US"/>
        </w:rPr>
        <w:t>Seraphin Gallery, Philadelphia, PA</w:t>
      </w:r>
    </w:p>
    <w:p>
      <w:pPr>
        <w:pStyle w:val="Body A"/>
        <w:spacing w:line="240" w:lineRule="exact"/>
        <w:rPr>
          <w:rStyle w:val="None A"/>
          <w:rFonts w:ascii="Helvetica Neue" w:cs="Helvetica Neue" w:hAnsi="Helvetica Neue" w:eastAsia="Helvetica Neue"/>
          <w:sz w:val="16"/>
          <w:szCs w:val="16"/>
        </w:rPr>
      </w:pPr>
      <w:r>
        <w:rPr>
          <w:rStyle w:val="None A"/>
          <w:rFonts w:ascii="Helvetica Neue" w:hAnsi="Helvetica Neue"/>
          <w:sz w:val="16"/>
          <w:szCs w:val="16"/>
          <w:rtl w:val="0"/>
        </w:rPr>
        <w:t xml:space="preserve">2015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Anne Canfield / Hiro Sakaguchi</w:t>
      </w:r>
      <w:r>
        <w:rPr>
          <w:rStyle w:val="None A"/>
          <w:rFonts w:ascii="Helvetica Neue" w:hAnsi="Helvetica Neue"/>
          <w:sz w:val="16"/>
          <w:szCs w:val="16"/>
          <w:rtl w:val="0"/>
        </w:rPr>
        <w:t xml:space="preserve">, Nancy Margolis Gallery,  New York, NY </w:t>
      </w:r>
    </w:p>
    <w:p>
      <w:pPr>
        <w:pStyle w:val="Body A"/>
        <w:spacing w:line="240" w:lineRule="exact"/>
        <w:rPr>
          <w:rStyle w:val="None A"/>
          <w:rFonts w:ascii="Helvetica Neue" w:cs="Helvetica Neue" w:hAnsi="Helvetica Neue" w:eastAsia="Helvetica Neue"/>
          <w:sz w:val="16"/>
          <w:szCs w:val="16"/>
        </w:rPr>
      </w:pPr>
      <w:r>
        <w:rPr>
          <w:rStyle w:val="None A"/>
          <w:rFonts w:ascii="Helvetica Neue" w:hAnsi="Helvetica Neue"/>
          <w:sz w:val="16"/>
          <w:szCs w:val="16"/>
          <w:rtl w:val="0"/>
        </w:rPr>
        <w:t xml:space="preserve">2014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Avert, Escape or Cope With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Delaware Center for Contemporary Art, Wilmington, DE</w:t>
      </w:r>
    </w:p>
    <w:p>
      <w:pPr>
        <w:pStyle w:val="Body A"/>
        <w:spacing w:line="240" w:lineRule="exact"/>
        <w:rPr>
          <w:rStyle w:val="None A"/>
          <w:rFonts w:ascii="Helvetica Neue" w:cs="Helvetica Neue" w:hAnsi="Helvetica Neue" w:eastAsia="Helvetica Neue"/>
          <w:sz w:val="16"/>
          <w:szCs w:val="16"/>
        </w:rPr>
      </w:pPr>
      <w:r>
        <w:rPr>
          <w:rStyle w:val="None A"/>
          <w:rFonts w:ascii="Helvetica Neue" w:cs="Helvetica Neue" w:hAnsi="Helvetica Neue" w:eastAsia="Helvetica Neue"/>
          <w:sz w:val="16"/>
          <w:szCs w:val="16"/>
          <w:rtl w:val="0"/>
          <w:lang w:val="es-ES_tradnl"/>
        </w:rPr>
        <w:tab/>
        <w:t>Maiza Hixson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</w:rPr>
        <w:t xml:space="preserve">2013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 xml:space="preserve">Vapor Trail of Debris, </w:t>
      </w:r>
      <w:r>
        <w:rPr>
          <w:rStyle w:val="None A"/>
          <w:rFonts w:ascii="Helvetica Neue" w:hAnsi="Helvetica Neue"/>
          <w:sz w:val="16"/>
          <w:szCs w:val="16"/>
          <w:rtl w:val="0"/>
        </w:rPr>
        <w:t xml:space="preserve">Galerie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"http://www.cutlogny.org/wp-content/uploads/2013/04/H%25252525C3%25252525BCbner-H%25252525C3%25252525BCbner-405x600.jpg"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ü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bner and H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ü</w:t>
      </w:r>
      <w:r>
        <w:rPr>
          <w:rStyle w:val="Hyperlink.0"/>
          <w:rtl w:val="0"/>
        </w:rPr>
        <w:t>bner</w:t>
      </w:r>
      <w:r>
        <w:rPr/>
        <w:fldChar w:fldCharType="end" w:fldLock="0"/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Frankfurt, Germany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2012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nl-NL"/>
        </w:rPr>
        <w:t>Two Zero One Two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Seraphin Gallery,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2011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No Particular Place to Go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Morris Gallery, PAFA American Museum, Philadelphia,  PA  Julien Robson,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2010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No Place Is Strange</w:t>
      </w:r>
      <w:r>
        <w:rPr>
          <w:rStyle w:val="Hyperlink.0"/>
          <w:rtl w:val="0"/>
        </w:rPr>
        <w:t xml:space="preserve">, Galerie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"http://www.cutlogny.org/wp-content/uploads/2013/04/H%25252525C3%25252525BCbner-H%25252525C3%25252525BCbner-405x600.jpg"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ü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bner and H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ü</w:t>
      </w:r>
      <w:r>
        <w:rPr>
          <w:rStyle w:val="Hyperlink.0"/>
          <w:rtl w:val="0"/>
        </w:rPr>
        <w:t>bner</w:t>
      </w:r>
      <w:r>
        <w:rPr/>
        <w:fldChar w:fldCharType="end" w:fldLock="0"/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Frankfurt, Germany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2009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Idle Daydreams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Seraphin Gallery,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2007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Traveler</w:t>
      </w:r>
      <w:r>
        <w:rPr>
          <w:rStyle w:val="None A"/>
          <w:rFonts w:ascii="Helvetica Neue" w:hAnsi="Helvetica Neue" w:hint="default"/>
          <w:i w:val="1"/>
          <w:iCs w:val="1"/>
          <w:sz w:val="16"/>
          <w:szCs w:val="16"/>
          <w:rtl w:val="0"/>
          <w:lang w:val="en-US"/>
        </w:rPr>
        <w:t>’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s Tale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Seraphin Gallery,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2007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da-DK"/>
        </w:rPr>
        <w:t>Christopher Hartshorne &amp; Hiro Sakaguchi</w:t>
      </w:r>
      <w:r>
        <w:rPr>
          <w:rStyle w:val="None A"/>
          <w:rFonts w:ascii="Helvetica Neue" w:hAnsi="Helvetica Neue"/>
          <w:sz w:val="16"/>
          <w:szCs w:val="16"/>
          <w:rtl w:val="0"/>
          <w:lang w:val="da-DK"/>
        </w:rPr>
        <w:t>, Woodmere Art Museum,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2006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Away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The Center for Emerging Visual Arts,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ESORAGOTO (Untrue like in painting)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, Challenge Exhibition, Samuel S.   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de-DE"/>
        </w:rPr>
        <w:t xml:space="preserve">            </w:t>
        <w:tab/>
        <w:t>Fleisher Art Memorial,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2000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I paint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Nexus Foundation for Today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’</w:t>
      </w:r>
      <w:r>
        <w:rPr>
          <w:rStyle w:val="Hyperlink.0"/>
          <w:rtl w:val="0"/>
        </w:rPr>
        <w:t xml:space="preserve">s Art, Philadelphia, PA   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1997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Cities on the Move</w:t>
      </w:r>
      <w:r>
        <w:rPr>
          <w:rStyle w:val="Hyperlink.0"/>
          <w:rtl w:val="0"/>
        </w:rPr>
        <w:t>, T. Ozawa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’</w:t>
      </w:r>
      <w:r>
        <w:rPr>
          <w:rStyle w:val="None A"/>
          <w:rFonts w:ascii="Helvetica Neue" w:hAnsi="Helvetica Neue"/>
          <w:sz w:val="16"/>
          <w:szCs w:val="16"/>
          <w:rtl w:val="0"/>
          <w:lang w:val="de-DE"/>
        </w:rPr>
        <w:t>s Project, Nasubi Gallery, Wiener Secession, Austria</w:t>
      </w: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>SELECTED GROUP EXHIBTIONS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  <w:lang w:val="en-US"/>
        </w:rPr>
        <w:t xml:space="preserve">2019  </w:t>
      </w:r>
      <w:r>
        <w:rPr>
          <w:rStyle w:val="Hyperlink.0"/>
          <w:rtl w:val="0"/>
          <w:lang w:val="fr-FR"/>
        </w:rPr>
        <w:t>Your Plus-One</w:t>
      </w:r>
      <w:r>
        <w:rPr>
          <w:rStyle w:val="Hyperlink.0"/>
          <w:rtl w:val="0"/>
          <w:lang w:val="en-US"/>
        </w:rPr>
        <w:t xml:space="preserve">, </w:t>
      </w:r>
      <w:r>
        <w:rPr>
          <w:rStyle w:val="Hyperlink.0"/>
          <w:rtl w:val="0"/>
          <w:lang w:val="en-US"/>
        </w:rPr>
        <w:t>MAC celebrates 10 years</w:t>
      </w:r>
      <w:r>
        <w:rPr>
          <w:rStyle w:val="Hyperlink.0"/>
          <w:rtl w:val="0"/>
          <w:lang w:val="en-US"/>
        </w:rPr>
        <w:t xml:space="preserve">, Mount Airy Contemporary, Philadelphia, PA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  <w:lang w:val="en-US"/>
        </w:rPr>
        <w:t>2019  Hiro Sakaguchi presented by Seraphin Gallery, Philadelphia Fine Art Fair,  Booth 125,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  <w:lang w:val="en-US"/>
        </w:rPr>
        <w:t>2018  Small Talk, Seraphin Gallery, Philadelphia, PA  curator, Alyssa Laverda &amp; Ashley Stahl co-curators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  <w:lang w:val="en-US"/>
        </w:rPr>
        <w:t xml:space="preserve">2017  Uncompromising Vision, Cerulean Arts, Philadelphia, PA 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  <w:lang w:val="en-US"/>
        </w:rPr>
        <w:t>2017  A Perfect Union, Asian Arts Initiative, Philadelphia, PA   Dave Kyu, curator</w:t>
      </w:r>
    </w:p>
    <w:p>
      <w:pPr>
        <w:pStyle w:val="Body B"/>
        <w:widowControl w:val="0"/>
        <w:spacing w:line="240" w:lineRule="atLeast"/>
        <w:rPr>
          <w:rStyle w:val="Hyperlink.0"/>
        </w:rPr>
      </w:pPr>
      <w:r>
        <w:rPr>
          <w:rStyle w:val="Hyperlink.0"/>
          <w:rtl w:val="0"/>
          <w:lang w:val="en-US"/>
        </w:rPr>
        <w:t>2016-17  Gallery Artists: Pre-Christmas Exhibition, Nancy Margolis Gallery, New York, NY</w:t>
      </w:r>
    </w:p>
    <w:p>
      <w:pPr>
        <w:pStyle w:val="Body B"/>
        <w:widowControl w:val="0"/>
        <w:spacing w:line="240" w:lineRule="atLeast"/>
        <w:rPr>
          <w:rStyle w:val="Hyperlink.0"/>
        </w:rPr>
      </w:pPr>
      <w:r>
        <w:rPr>
          <w:rStyle w:val="Hyperlink.0"/>
          <w:rtl w:val="0"/>
          <w:lang w:val="en-US"/>
        </w:rPr>
        <w:t xml:space="preserve">2016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20</w:t>
      </w:r>
      <w:r>
        <w:rPr>
          <w:rStyle w:val="Hyperlink.0"/>
          <w:rtl w:val="0"/>
          <w:lang w:val="en-US"/>
        </w:rPr>
        <w:t>, Cerulean Arts, Philadelphia, PA</w:t>
      </w:r>
    </w:p>
    <w:p>
      <w:pPr>
        <w:pStyle w:val="Body B A"/>
        <w:widowControl w:val="0"/>
        <w:spacing w:line="240" w:lineRule="atLeast"/>
        <w:rPr>
          <w:rStyle w:val="Hyperlink.0"/>
        </w:rPr>
      </w:pPr>
      <w:r>
        <w:rPr>
          <w:rStyle w:val="Hyperlink.0"/>
          <w:rtl w:val="0"/>
          <w:lang w:val="en-US"/>
        </w:rPr>
        <w:t xml:space="preserve">2016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Beyond Cold Polished Stones</w:t>
      </w:r>
      <w:r>
        <w:rPr>
          <w:rStyle w:val="Hyperlink.0"/>
          <w:rtl w:val="0"/>
          <w:lang w:val="en-US"/>
        </w:rPr>
        <w:t>, 2020 House Gallery, Lansdowne PA   Anthony Campuzano, curator</w:t>
      </w:r>
    </w:p>
    <w:p>
      <w:pPr>
        <w:pStyle w:val="Body B A"/>
        <w:widowControl w:val="0"/>
        <w:spacing w:line="240" w:lineRule="atLeast"/>
        <w:rPr>
          <w:rStyle w:val="Hyperlink.0"/>
        </w:rPr>
      </w:pPr>
      <w:r>
        <w:rPr>
          <w:rStyle w:val="Hyperlink.0"/>
          <w:rtl w:val="0"/>
          <w:lang w:val="en-US"/>
        </w:rPr>
        <w:t xml:space="preserve">2016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All You Need is Paper,</w:t>
      </w:r>
      <w:r>
        <w:rPr>
          <w:rStyle w:val="Hyperlink.0"/>
          <w:rtl w:val="0"/>
          <w:lang w:val="en-US"/>
        </w:rPr>
        <w:t xml:space="preserve"> Artspace 1241, Philadelphia, PA   Nancy Sophy,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2016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MORE or LESS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Nancy Margolis Gallery, NY, NY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2015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Peculiar Velocity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 Pennsylvania Academy of the Fine Arts, David Dempewolf,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2015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Debris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Seraphin Gallery, Philadelphia, PA   organized by Hiro Sakaguchi</w:t>
      </w:r>
    </w:p>
    <w:p>
      <w:pPr>
        <w:pStyle w:val="Body A"/>
        <w:widowControl w:val="0"/>
        <w:rPr>
          <w:rStyle w:val="Hyperlink.0"/>
        </w:rPr>
      </w:pPr>
      <w:r>
        <w:rPr>
          <w:rStyle w:val="Hyperlink.0"/>
          <w:rtl w:val="0"/>
        </w:rPr>
        <w:t xml:space="preserve">2014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de-DE"/>
        </w:rPr>
        <w:t>Hans Ulrich Orbist</w:t>
      </w:r>
      <w:r>
        <w:rPr>
          <w:rStyle w:val="None A"/>
          <w:rFonts w:ascii="Helvetica Neue" w:hAnsi="Helvetica Neue" w:hint="default"/>
          <w:i w:val="1"/>
          <w:iCs w:val="1"/>
          <w:sz w:val="16"/>
          <w:szCs w:val="16"/>
          <w:rtl w:val="0"/>
          <w:lang w:val="en-US"/>
        </w:rPr>
        <w:t>’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s</w:t>
      </w:r>
      <w:r>
        <w:rPr>
          <w:rStyle w:val="None A"/>
          <w:rFonts w:ascii="Helvetica Neue" w:hAnsi="Helvetica Neue" w:hint="default"/>
          <w:i w:val="1"/>
          <w:iCs w:val="1"/>
          <w:sz w:val="16"/>
          <w:szCs w:val="16"/>
          <w:rtl w:val="0"/>
          <w:lang w:val="en-US"/>
        </w:rPr>
        <w:t xml:space="preserve"> “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Do it</w:t>
      </w:r>
      <w:r>
        <w:rPr>
          <w:rStyle w:val="None A"/>
          <w:rFonts w:ascii="Helvetica Neue" w:hAnsi="Helvetica Neue" w:hint="default"/>
          <w:i w:val="1"/>
          <w:iCs w:val="1"/>
          <w:sz w:val="16"/>
          <w:szCs w:val="16"/>
          <w:rtl w:val="0"/>
          <w:lang w:val="en-US"/>
        </w:rPr>
        <w:t>”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The Galleries at the Moore, Philadelphia, PA  Katie Johnson,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A(rt)vocation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Project Space DE, Wilmington, DE  Margaret Winslow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Flowering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Nancy Margolis Gallery, NY, NY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Drawing Now Philadelphia</w:t>
      </w:r>
      <w:r>
        <w:rPr>
          <w:rStyle w:val="None A"/>
          <w:rFonts w:ascii="Helvetica Neue" w:hAnsi="Helvetica Neue"/>
          <w:sz w:val="16"/>
          <w:szCs w:val="16"/>
          <w:rtl w:val="0"/>
          <w:lang w:val="nl-NL"/>
        </w:rPr>
        <w:t>, Art Space Liberti, Philadelphia, PA  Sabina Tichindeleanu, Emilie Keim Viss, curators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Compulsive Narratives: Stories that MUST be Told</w:t>
      </w:r>
      <w:r>
        <w:rPr>
          <w:rStyle w:val="Hyperlink.0"/>
          <w:rtl w:val="0"/>
        </w:rPr>
        <w:t xml:space="preserve">, Stedman Gallery at Rutgers, Camden, NJ 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ab/>
        <w:t>Cheryl Harper,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2013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cutlog New York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, The Clemente, with Galerie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"http://www.cutlogny.org/wp-content/uploads/2013/04/H%25252525C3%25252525BCbner-H%25252525C3%25252525BCbner-405x600.jpg"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ü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bner and H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ü</w:t>
      </w:r>
      <w:r>
        <w:rPr>
          <w:rStyle w:val="Hyperlink.0"/>
          <w:rtl w:val="0"/>
        </w:rPr>
        <w:t>bner</w:t>
      </w:r>
      <w:r>
        <w:rPr/>
        <w:fldChar w:fldCharType="end" w:fldLock="0"/>
      </w:r>
      <w:r>
        <w:rPr>
          <w:rStyle w:val="Hyperlink.0"/>
          <w:rtl w:val="0"/>
        </w:rPr>
        <w:t>, NY, NY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2013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de-DE"/>
        </w:rPr>
        <w:t>Centenial Juried Exhibtion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, Delaware Museum of Art, Wilmington, DE </w:t>
      </w:r>
    </w:p>
    <w:p>
      <w:pPr>
        <w:pStyle w:val="Body A"/>
        <w:spacing w:line="240" w:lineRule="exact"/>
        <w:rPr>
          <w:rStyle w:val="None A"/>
          <w:rFonts w:ascii="Helvetica Neue" w:cs="Helvetica Neue" w:hAnsi="Helvetica Neue" w:eastAsia="Helvetica Neue"/>
          <w:color w:val="1a1a1a"/>
          <w:sz w:val="16"/>
          <w:szCs w:val="16"/>
          <w:u w:color="1a1a1a"/>
        </w:rPr>
      </w:pPr>
      <w:r>
        <w:rPr>
          <w:rStyle w:val="Hyperlink.0"/>
        </w:rPr>
        <w:tab/>
      </w:r>
      <w:r>
        <w:rPr>
          <w:rStyle w:val="None A"/>
          <w:rFonts w:ascii="Helvetica Neue" w:hAnsi="Helvetica Neue"/>
          <w:color w:val="1a1a1a"/>
          <w:sz w:val="16"/>
          <w:szCs w:val="16"/>
          <w:u w:color="1a1a1a"/>
          <w:rtl w:val="0"/>
        </w:rPr>
        <w:t>John B. Ravenal curator</w:t>
      </w:r>
    </w:p>
    <w:p>
      <w:pPr>
        <w:pStyle w:val="Body A"/>
        <w:spacing w:line="240" w:lineRule="exact"/>
        <w:rPr>
          <w:rStyle w:val="None A"/>
          <w:rFonts w:ascii="Helvetica Neue" w:cs="Helvetica Neue" w:hAnsi="Helvetica Neue" w:eastAsia="Helvetica Neue"/>
          <w:color w:val="1a1a1a"/>
          <w:sz w:val="16"/>
          <w:szCs w:val="16"/>
          <w:u w:color="1a1a1a"/>
        </w:rPr>
      </w:pPr>
      <w:r>
        <w:rPr>
          <w:rStyle w:val="Hyperlink.0"/>
          <w:rtl w:val="0"/>
        </w:rPr>
        <w:t>2012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 xml:space="preserve">  All Together Now, 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Window on Race Gallery, Moore College of Art,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 xml:space="preserve"> </w:t>
      </w:r>
      <w:r>
        <w:rPr>
          <w:rStyle w:val="None A"/>
          <w:rFonts w:ascii="Helvetica Neue" w:hAnsi="Helvetica Neue"/>
          <w:sz w:val="16"/>
          <w:szCs w:val="16"/>
          <w:rtl w:val="0"/>
          <w:lang w:val="fr-FR"/>
        </w:rPr>
        <w:t>Philadelphia, PA  Kaytie Johnson curator</w:t>
      </w:r>
    </w:p>
    <w:p>
      <w:pPr>
        <w:pStyle w:val="Body A"/>
        <w:spacing w:line="240" w:lineRule="exact"/>
        <w:rPr>
          <w:rStyle w:val="None A"/>
          <w:rFonts w:ascii="Helvetica Neue" w:cs="Helvetica Neue" w:hAnsi="Helvetica Neue" w:eastAsia="Helvetica Neue"/>
          <w:color w:val="1a1a1a"/>
          <w:sz w:val="16"/>
          <w:szCs w:val="16"/>
          <w:u w:color="1a1a1a"/>
        </w:rPr>
      </w:pPr>
      <w:r>
        <w:rPr>
          <w:rStyle w:val="Hyperlink.0"/>
          <w:rtl w:val="0"/>
        </w:rPr>
        <w:t xml:space="preserve">2012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Just Like Honey</w:t>
      </w:r>
      <w:r>
        <w:rPr>
          <w:rStyle w:val="Hyperlink.0"/>
          <w:rtl w:val="0"/>
        </w:rPr>
        <w:t>,  Air Sweet Air, Saint Paul, MN  Cheryl Wilgren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2012  </w:t>
      </w:r>
      <w:r>
        <w:rPr>
          <w:rStyle w:val="None A"/>
          <w:rFonts w:ascii="Helvetica Neue" w:hAnsi="Helvetica Neue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Haunting Narratives: Detours from Philadelphia Realism</w:t>
      </w:r>
      <w:r>
        <w:rPr>
          <w:rStyle w:val="None A"/>
          <w:rFonts w:ascii="Helvetica Neue" w:hAnsi="Helvetica Neue"/>
          <w:color w:val="000000"/>
          <w:sz w:val="16"/>
          <w:szCs w:val="16"/>
          <w:u w:color="000000"/>
          <w:rtl w:val="0"/>
        </w:rPr>
        <w:t xml:space="preserve">, </w:t>
      </w:r>
      <w:r>
        <w:rPr>
          <w:rStyle w:val="None A"/>
          <w:rFonts w:ascii="Helvetica Neue" w:hAnsi="Helvetica Neue"/>
          <w:sz w:val="16"/>
          <w:szCs w:val="16"/>
          <w:rtl w:val="0"/>
          <w:lang w:val="da-DK"/>
        </w:rPr>
        <w:t>Woodmere Art Museum,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cs="Helvetica Neue" w:hAnsi="Helvetica Neue" w:eastAsia="Helvetica Neue"/>
          <w:sz w:val="16"/>
          <w:szCs w:val="16"/>
          <w:rtl w:val="0"/>
          <w:lang w:val="en-US"/>
        </w:rPr>
        <w:tab/>
        <w:t xml:space="preserve">Philadelphia, PA  Matthew </w:t>
      </w:r>
      <w:r>
        <w:rPr>
          <w:rStyle w:val="None A"/>
          <w:rFonts w:ascii="Helvetica Neue" w:hAnsi="Helvetica Neue"/>
          <w:color w:val="1a1a1a"/>
          <w:sz w:val="16"/>
          <w:szCs w:val="16"/>
          <w:u w:color="1a1a1a"/>
          <w:rtl w:val="0"/>
        </w:rPr>
        <w:t>Palczynski, curator</w:t>
      </w:r>
    </w:p>
    <w:p>
      <w:pPr>
        <w:pStyle w:val="Body A"/>
        <w:spacing w:line="240" w:lineRule="exact"/>
        <w:rPr>
          <w:rStyle w:val="None A"/>
          <w:rFonts w:ascii="Helvetica Neue" w:cs="Helvetica Neue" w:hAnsi="Helvetica Neue" w:eastAsia="Helvetica Neue"/>
          <w:sz w:val="16"/>
          <w:szCs w:val="16"/>
          <w:lang w:val="en-US"/>
        </w:rPr>
      </w:pPr>
      <w:r>
        <w:rPr>
          <w:rStyle w:val="Hyperlink.0"/>
          <w:rtl w:val="0"/>
        </w:rPr>
        <w:t xml:space="preserve">2012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New Fiction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New Wilmington Art Association, Wilmington, DE  Brookes Britcher,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2012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Museum Show 1</w:t>
      </w:r>
      <w:r>
        <w:rPr>
          <w:rStyle w:val="Hyperlink.0"/>
          <w:rtl w:val="0"/>
        </w:rPr>
        <w:t>, ALNOLFINI, T. Ozawa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’</w:t>
      </w:r>
      <w:r>
        <w:rPr>
          <w:rStyle w:val="Hyperlink.0"/>
          <w:rtl w:val="0"/>
        </w:rPr>
        <w:t>s Project, Nasubi Gallery Bristol, UK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2012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nl-NL"/>
        </w:rPr>
        <w:t>volcano / kaboom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: Hiro Sakaguchi, Serena Perrone and Alina Josan, Lawrence Gallery, Rosemont Collage, </w:t>
        <w:tab/>
        <w:t>Rosemont,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2010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de-DE"/>
        </w:rPr>
        <w:t>Inscrutable</w:t>
      </w:r>
      <w:r>
        <w:rPr>
          <w:rStyle w:val="Hyperlink.0"/>
          <w:rtl w:val="0"/>
        </w:rPr>
        <w:t>, Asian Arts Initiative &amp; UD at Crane gallery,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2010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Philadelphia Painters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The Painting Center, NY, NY Matthew Farina,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2009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de-DE"/>
        </w:rPr>
        <w:t>Landschaft</w:t>
      </w:r>
      <w:r>
        <w:rPr>
          <w:rStyle w:val="Hyperlink.0"/>
          <w:rtl w:val="0"/>
        </w:rPr>
        <w:t xml:space="preserve">, Galerie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"http://www.cutlogny.org/wp-content/uploads/2013/04/H%25252525C3%25252525BCbner-H%25252525C3%25252525BCbner-405x600.jpg"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ü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bner and H</w:t>
      </w:r>
      <w:r>
        <w:rPr>
          <w:rStyle w:val="None A"/>
          <w:rFonts w:ascii="Helvetica Neue" w:hAnsi="Helvetica Neue" w:hint="default"/>
          <w:sz w:val="16"/>
          <w:szCs w:val="16"/>
          <w:rtl w:val="0"/>
          <w:lang w:val="en-US"/>
        </w:rPr>
        <w:t>ü</w:t>
      </w:r>
      <w:r>
        <w:rPr>
          <w:rStyle w:val="Hyperlink.0"/>
          <w:rtl w:val="0"/>
        </w:rPr>
        <w:t>bner</w:t>
      </w:r>
      <w:r>
        <w:rPr/>
        <w:fldChar w:fldCharType="end" w:fldLock="0"/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Frankfurt, Germany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2008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PULSE MIAMI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Miami, FL with Mizuma Art Gallery, Tokyo, Japan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2008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Fantastical  Imaginings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Delaware Center for the Contemporary Arts,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       </w:t>
        <w:tab/>
        <w:t>Wilmington, DE Susan Isaacs, curator,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2008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Global Suburbia</w:t>
      </w:r>
      <w:r>
        <w:rPr>
          <w:rStyle w:val="None A"/>
          <w:rFonts w:ascii="Helvetica Neue" w:hAnsi="Helvetica Neue"/>
          <w:sz w:val="16"/>
          <w:szCs w:val="16"/>
          <w:rtl w:val="0"/>
          <w:lang w:val="pt-PT"/>
        </w:rPr>
        <w:t>, Abington Art Center, Philadelphia, PA  Sue Spaid,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2008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Sense of Place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, Gallery Joe, Philadelphia, PA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2008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Emerging to Established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, Philadelphia Museum of Art, Philadelphia, PA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2008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Useless Weapon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Green Lantern, Chicago, IL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2007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Drawnwork</w:t>
      </w:r>
      <w:r>
        <w:rPr>
          <w:rStyle w:val="Hyperlink.0"/>
          <w:rtl w:val="0"/>
        </w:rPr>
        <w:t>,  Littman Gallery, Portland, 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2006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Works on Paper 2006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Arcadia University Gallery, Philadelphia, PA Cornelia Butler, juror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2006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Since 1994</w:t>
      </w:r>
      <w:r>
        <w:rPr>
          <w:rStyle w:val="Hyperlink.0"/>
          <w:rtl w:val="0"/>
        </w:rPr>
        <w:t>, Mizuma Art Gallery, Tokyo, Japan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Answer with Yes and No</w:t>
      </w:r>
      <w:r>
        <w:rPr>
          <w:rStyle w:val="Hyperlink.0"/>
          <w:rtl w:val="0"/>
        </w:rPr>
        <w:t xml:space="preserve">, T. Ozawa Exhibit, Mori Art Museum, Tokyo, Japan     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Kotatsu-ha 2</w:t>
      </w:r>
      <w:r>
        <w:rPr>
          <w:rStyle w:val="Hyperlink.0"/>
          <w:rtl w:val="0"/>
        </w:rPr>
        <w:t>, Mizuma Art Gallery, Tokyo, Japan  Makoto Aida, curator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fr-FR"/>
        </w:rPr>
        <w:t>Melbourne Art Fair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Melbourne, Australia with Mizuma Art Gallery, Tokyo, Japan</w:t>
        <w:tab/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2004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 xml:space="preserve">Creative Artists Network at The West Collection, </w:t>
      </w:r>
      <w:r>
        <w:rPr>
          <w:rStyle w:val="Hyperlink.0"/>
          <w:rtl w:val="0"/>
        </w:rPr>
        <w:t>SEI, Oaks,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1999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Cities on the Move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Nasubi Gallery, KIASMA, Museum of Contemporary Art, Helsinki, Finland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1997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Kotatsu-ism</w:t>
      </w:r>
      <w:r>
        <w:rPr>
          <w:rStyle w:val="Hyperlink.0"/>
          <w:rtl w:val="0"/>
        </w:rPr>
        <w:t xml:space="preserve">, Mizuma Art Gallery, Tokyo, Japan  Makoto Aida, curator </w:t>
      </w: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>ACHIEVEMENTS, AWARDS, RECOGNITIONS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  <w:lang w:val="en-US"/>
        </w:rPr>
        <w:t>2019: Visiting Artist, Rowan University College of Communication and Creative Arts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  <w:lang w:val="en-US"/>
        </w:rPr>
        <w:t>2019  Recipient:  Faculty Venture Fund, Pennsylvania Academy of the Fine Arts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  <w:lang w:val="en-US"/>
        </w:rPr>
        <w:t>2019  Jurer: Alumni Gallery Exhibitions, Pennsylvania Academy of the Fine Arts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2013  Nominee: Pew Fellowship in the Arts, The Pew Center for Arts and Heritage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2012  Selected Panelist: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Van Gogh Up Close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, Philadelphia Museum of Art, Philadelphia, PA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cs="Helvetica Neue" w:hAnsi="Helvetica Neue" w:eastAsia="Helvetica Neue"/>
          <w:sz w:val="16"/>
          <w:szCs w:val="16"/>
          <w:rtl w:val="0"/>
          <w:lang w:val="en-US"/>
        </w:rPr>
        <w:tab/>
        <w:t>with Joe Rishel, Zoe Strauss, and Emily Brown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2010  Nominee: Joan Mitchell Foundation Grant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2008  Selected Panelist: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Beyond Super-Flat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, Philadelphia Museum of Art, Philadelphia, PA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cs="Helvetica Neue" w:hAnsi="Helvetica Neue" w:eastAsia="Helvetica Neue"/>
          <w:sz w:val="16"/>
          <w:szCs w:val="16"/>
          <w:rtl w:val="0"/>
          <w:lang w:val="en-US"/>
        </w:rPr>
        <w:tab/>
        <w:t>with Nami Yamamoto and Keiko Miyamori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2006  Featured Artist/Curator: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Creatively Speaking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, WRTI radio interview with Jim Cotter, discussing </w:t>
        <w:tab/>
        <w:tab/>
        <w:tab/>
        <w:t xml:space="preserve">the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fr-FR"/>
        </w:rPr>
        <w:t>Picture Journal Project</w:t>
      </w:r>
      <w:r>
        <w:rPr>
          <w:rStyle w:val="Hyperlink.0"/>
          <w:rtl w:val="0"/>
        </w:rPr>
        <w:t>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2005  Recipient: The Alumni Travel Grant, Center for Emerging Visual Artists, Philadelphia, PA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2004  Recipient: The Choice of Award, City Paper, Philadelphia, PA         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2004  Recipient: Fleisher Challenge, Samuel S. Fleisher Art Memorial,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1998  Selected Panelist: Philadelphia Museum of Art, Philadelphia, PA  Featuring </w:t>
      </w:r>
      <w:r>
        <w:rPr>
          <w:rStyle w:val="None A"/>
          <w:rFonts w:ascii="Helvetica Neue" w:hAnsi="Helvetica Neue"/>
          <w:smallCaps w:val="1"/>
          <w:sz w:val="16"/>
          <w:szCs w:val="16"/>
          <w:rtl w:val="0"/>
        </w:rPr>
        <w:t>RIKRIT  TIRAVANIJA</w:t>
      </w: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>MUSEUM COLLECTIONS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da-DK"/>
        </w:rPr>
        <w:t>Woodmere Art Museum, Philadelphia, PA</w:t>
      </w:r>
    </w:p>
    <w:p>
      <w:pPr>
        <w:pStyle w:val="Body A"/>
        <w:spacing w:line="240" w:lineRule="exact"/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 xml:space="preserve">Philadelphia Museum of Art, Philadelphia, 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PA</w:t>
      </w:r>
    </w:p>
    <w:p>
      <w:pPr>
        <w:pStyle w:val="Body A"/>
        <w:spacing w:line="240" w:lineRule="exact"/>
      </w:pPr>
    </w:p>
    <w:p>
      <w:pPr>
        <w:pStyle w:val="Body A"/>
        <w:spacing w:line="240" w:lineRule="exact"/>
      </w:pPr>
    </w:p>
    <w:p>
      <w:pPr>
        <w:pStyle w:val="Body A"/>
        <w:spacing w:line="240" w:lineRule="exact"/>
      </w:pP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>CURATORIAL PROJECTS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2010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</w:rPr>
        <w:t>I Can</w:t>
      </w:r>
      <w:r>
        <w:rPr>
          <w:rStyle w:val="None A"/>
          <w:rFonts w:ascii="Helvetica Neue" w:hAnsi="Helvetica Neue" w:hint="default"/>
          <w:i w:val="1"/>
          <w:iCs w:val="1"/>
          <w:sz w:val="16"/>
          <w:szCs w:val="16"/>
          <w:rtl w:val="0"/>
          <w:lang w:val="en-US"/>
        </w:rPr>
        <w:t>’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t Get You Out of My Mind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Seraphin Gallery,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2010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Caution Art in Here</w:t>
      </w:r>
      <w:r>
        <w:rPr>
          <w:rStyle w:val="Hyperlink.0"/>
          <w:rtl w:val="0"/>
        </w:rPr>
        <w:t xml:space="preserve">, Cerulean Arts, Philadelphia, PA 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2009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My Dog Speaks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Seraphin Gallery,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2008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en-US"/>
        </w:rPr>
        <w:t>Useless Weapon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Green Lantern Gallery, Chicago, IL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 xml:space="preserve">2006  </w:t>
      </w:r>
      <w:r>
        <w:rPr>
          <w:rStyle w:val="None A"/>
          <w:rFonts w:ascii="Helvetica Neue" w:hAnsi="Helvetica Neue"/>
          <w:i w:val="1"/>
          <w:iCs w:val="1"/>
          <w:sz w:val="16"/>
          <w:szCs w:val="16"/>
          <w:rtl w:val="0"/>
          <w:lang w:val="fr-FR"/>
        </w:rPr>
        <w:t>Picture Journal Project</w:t>
      </w: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, Center For Emerging Visual Artists, Woodmere Art Museum, Philadelphia, PA</w:t>
      </w: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Style w:val="Hyperlink.0"/>
        </w:rPr>
      </w:pPr>
      <w:r>
        <w:rPr>
          <w:rStyle w:val="Hyperlink.0"/>
          <w:rtl w:val="0"/>
        </w:rPr>
        <w:t>EDUCATION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1996  MFA  Pennsylvania Academy of the Fine Arts, Philadelphia, PA</w:t>
      </w:r>
    </w:p>
    <w:p>
      <w:pPr>
        <w:pStyle w:val="Body A"/>
        <w:spacing w:line="240" w:lineRule="exact"/>
        <w:rPr>
          <w:rStyle w:val="Hyperlink.0"/>
        </w:rPr>
      </w:pPr>
      <w:r>
        <w:rPr>
          <w:rStyle w:val="None A"/>
          <w:rFonts w:ascii="Helvetica Neue" w:hAnsi="Helvetica Neue"/>
          <w:sz w:val="16"/>
          <w:szCs w:val="16"/>
          <w:rtl w:val="0"/>
          <w:lang w:val="en-US"/>
        </w:rPr>
        <w:t>1993  BFA  The University of the Arts, Philadelphia, PA</w:t>
      </w: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  <w:rPr>
          <w:rFonts w:ascii="Helvetica Neue" w:cs="Helvetica Neue" w:hAnsi="Helvetica Neue" w:eastAsia="Helvetica Neue"/>
          <w:sz w:val="16"/>
          <w:szCs w:val="16"/>
        </w:rPr>
      </w:pPr>
    </w:p>
    <w:p>
      <w:pPr>
        <w:pStyle w:val="Body A"/>
        <w:spacing w:line="240" w:lineRule="exact"/>
      </w:pPr>
      <w:r>
        <w:rPr>
          <w:rFonts w:ascii="Helvetica Neue" w:cs="Helvetica Neue" w:hAnsi="Helvetica Neue" w:eastAsia="Helvetica Neue"/>
          <w:sz w:val="16"/>
          <w:szCs w:val="16"/>
        </w:rPr>
      </w:r>
    </w:p>
    <w:sectPr>
      <w:headerReference w:type="default" r:id="rId4"/>
      <w:footerReference w:type="default" r:id="rId5"/>
      <w:pgSz w:w="12240" w:h="15840" w:orient="portrait"/>
      <w:pgMar w:top="1987" w:right="1800" w:bottom="1987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 A">
    <w:name w:val="None A"/>
  </w:style>
  <w:style w:type="character" w:styleId="Hyperlink.0">
    <w:name w:val="Hyperlink.0"/>
    <w:basedOn w:val="None A"/>
    <w:next w:val="Hyperlink.0"/>
    <w:rPr>
      <w:rFonts w:ascii="Helvetica Neue" w:cs="Helvetica Neue" w:hAnsi="Helvetica Neue" w:eastAsia="Helvetica Neue"/>
      <w:sz w:val="16"/>
      <w:szCs w:val="16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